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widowControl/>
      </w:pPr>
      <w:r>
        <w:rPr>
          <w:rFonts w:ascii="Arial" w:hAnsi="Arial" w:eastAsia="Arial"/>
          <w:color w:val="000000"/>
          <w:sz w:val="18"/>
          <w:lang w:val="de-DE" w:eastAsia="zh-CN"/>
        </w:rPr>
        <w:t>Übersetzungsentwurf zur sprachlichen Prüfung</w:t>
      </w:r>
    </w:p>
    <w:p>
      <w:pPr>
        <w:keepNext/>
        <w:widowControl/>
      </w:pPr>
      <w:r>
        <w:rPr>
          <w:rFonts w:ascii="Arial" w:hAnsi="Arial" w:eastAsia="Arial"/>
          <w:color w:val="000000"/>
          <w:sz w:val="16"/>
          <w:lang w:val="de-DE" w:eastAsia="zh-CN"/>
        </w:rPr>
        <w:t>BERUFLICHES PROFIL — INTERNATIONALE DIENSTHUNDEARBEIT</w:t>
      </w:r>
    </w:p>
    <w:p>
      <w:pPr>
        <w:pStyle w:val="Title"/>
        <w:keepNext/>
        <w:widowControl/>
      </w:pPr>
      <w:r>
        <w:rPr>
          <w:rFonts w:ascii="Arial" w:hAnsi="Arial" w:eastAsia="Arial"/>
          <w:color w:val="000000"/>
          <w:lang w:val="de-DE" w:eastAsia="zh-CN"/>
        </w:rPr>
        <w:t>GERARD DASHORST</w:t>
      </w:r>
    </w:p>
    <w:p>
      <w:pPr>
        <w:keepNext/>
        <w:widowControl/>
      </w:pPr>
      <w:r>
        <w:rPr>
          <w:rFonts w:ascii="Arial" w:hAnsi="Arial" w:eastAsia="Arial"/>
          <w:color w:val="000000"/>
          <w:sz w:val="22"/>
          <w:lang w:val="de-DE" w:eastAsia="zh-CN"/>
        </w:rPr>
        <w:t>Kompetenzprofil für hochrangige Entscheidungsträger in Behörden und im Sicherheitsbereich</w:t>
      </w:r>
    </w:p>
    <w:p>
      <w:pPr>
        <w:widowControl/>
      </w:pPr>
      <w:r>
        <w:rPr>
          <w:rFonts w:ascii="Arial" w:hAnsi="Arial" w:eastAsia="Arial"/>
          <w:color w:val="000000"/>
          <w:lang w:val="de-DE" w:eastAsia="zh-CN"/>
        </w:rPr>
        <w:t>FUNKTION: Geschäftsführer und leitender Diensthundespezialist</w:t>
      </w:r>
    </w:p>
    <w:p>
      <w:pPr>
        <w:widowControl/>
      </w:pPr>
      <w:r>
        <w:rPr>
          <w:rFonts w:ascii="Arial" w:hAnsi="Arial" w:eastAsia="Arial"/>
          <w:color w:val="000000"/>
          <w:lang w:val="de-DE" w:eastAsia="zh-CN"/>
        </w:rPr>
        <w:t>ORGANISATION: K-9 Dog Centre Nederland B.V., Niederlande</w:t>
      </w:r>
    </w:p>
    <w:p>
      <w:pPr>
        <w:widowControl/>
      </w:pPr>
      <w:r>
        <w:rPr>
          <w:rFonts w:ascii="Arial" w:hAnsi="Arial" w:eastAsia="Arial"/>
          <w:color w:val="000000"/>
          <w:lang w:val="de-DE" w:eastAsia="zh-CN"/>
        </w:rPr>
        <w:t>ERFAHRUNG: Mehr als 30 Jahre in der internationalen Arbeit mit Polizei-, Militär- und Spürhunden</w:t>
      </w:r>
    </w:p>
    <w:p>
      <w:pPr>
        <w:pStyle w:val="Heading1"/>
        <w:keepNext/>
        <w:widowControl/>
      </w:pPr>
      <w:r>
        <w:rPr>
          <w:rFonts w:ascii="Arial" w:hAnsi="Arial" w:eastAsia="Arial"/>
          <w:color w:val="000000"/>
          <w:lang w:val="de-DE" w:eastAsia="zh-CN"/>
        </w:rPr>
        <w:t>Führungsprofil</w:t>
      </w:r>
    </w:p>
    <w:p>
      <w:pPr>
        <w:widowControl/>
      </w:pPr>
      <w:r>
        <w:rPr>
          <w:rFonts w:ascii="Arial" w:hAnsi="Arial" w:eastAsia="Arial"/>
          <w:color w:val="000000"/>
          <w:lang w:val="de-DE" w:eastAsia="zh-CN"/>
        </w:rPr>
        <w:t>Gerard Dashorst ist ein niederländischer international tätiger Diensthundespezialist und Unternehmer mit mehr als drei Jahrzehnten praktischer Erfahrung in Auswahl, Beurteilung, Ausbildung, Lieferung und operativer Integration von Polizei-, Militär- und spezialisierten Spürhunden. Er verbindet Urteilsvermögen aus der Einsatzpraxis mit fundierten Kenntnissen der internationalen Diensthunde-Lieferkette, der öffentlichen Beschaffung und der Anforderungen von Endanwendern.</w:t>
      </w:r>
    </w:p>
    <w:p>
      <w:pPr>
        <w:widowControl/>
      </w:pPr>
      <w:r>
        <w:rPr>
          <w:rFonts w:ascii="Arial" w:hAnsi="Arial" w:eastAsia="Arial"/>
          <w:color w:val="000000"/>
          <w:lang w:val="de-DE" w:eastAsia="zh-CN"/>
        </w:rPr>
        <w:t>Seine Kompetenz ist besonders wertvoll, wenn Qualität, Vertraulichkeit und unabhängiges Urteilsvermögen entscheidend sind. Dashorst erkennt Schwächen, die in offiziellen Berichten verborgen bleiben, unterscheidet zwischen Fehlern beim Hund, Hundeführer, Ausbilder und in der Organisation und überführt schwierige Erkenntnisse in realistische Verbesserungs- oder Beschaffungspläne.</w:t>
      </w:r>
    </w:p>
    <w:p>
      <w:pPr>
        <w:pStyle w:val="Heading1"/>
        <w:keepNext/>
        <w:widowControl/>
      </w:pPr>
      <w:r>
        <w:rPr>
          <w:rFonts w:ascii="Arial" w:hAnsi="Arial" w:eastAsia="Arial"/>
          <w:color w:val="000000"/>
          <w:lang w:val="de-DE" w:eastAsia="zh-CN"/>
        </w:rPr>
        <w:t>Berufliches Leistungsprofil</w:t>
      </w:r>
    </w:p>
    <w:p>
      <w:pPr>
        <w:widowControl/>
      </w:pPr>
      <w:r>
        <w:rPr>
          <w:rFonts w:ascii="Arial" w:hAnsi="Arial" w:eastAsia="Arial"/>
          <w:color w:val="000000"/>
          <w:lang w:val="de-DE" w:eastAsia="zh-CN"/>
        </w:rPr>
        <w:t>Ein unabhängiger Diensthundefachmann, der die gesamte Kette versteht: von der Beschaffung in Europa und medizinischen Untersuchungen bis zur operativen Abnahme, Einsatzbereitschaft und langfristigen Leistungsfähigkeit von Programmen.</w:t>
      </w:r>
    </w:p>
    <w:p>
      <w:pPr>
        <w:pStyle w:val="Heading1"/>
        <w:keepNext/>
        <w:widowControl/>
      </w:pPr>
      <w:r>
        <w:rPr>
          <w:rFonts w:ascii="Arial" w:hAnsi="Arial" w:eastAsia="Arial"/>
          <w:color w:val="000000"/>
          <w:lang w:val="de-DE" w:eastAsia="zh-CN"/>
        </w:rPr>
        <w:t>Kernkompetenzen</w:t>
      </w:r>
    </w:p>
    <w:p>
      <w:pPr>
        <w:widowControl/>
      </w:pPr>
      <w:r>
        <w:rPr>
          <w:rFonts w:ascii="Arial" w:hAnsi="Arial" w:eastAsia="Arial"/>
          <w:color w:val="000000"/>
          <w:lang w:val="de-DE" w:eastAsia="zh-CN"/>
        </w:rPr>
        <w:t>• Unabhängige Programmbewertung. Beurteilung von Diensthundeeinheiten, Hunden, Hundeführern, Ausbildern, Führungsstrukturen, Verfahren und Einsatzbereitschaft.</w:t>
      </w:r>
    </w:p>
    <w:p>
      <w:pPr>
        <w:widowControl/>
      </w:pPr>
      <w:r>
        <w:rPr>
          <w:rFonts w:ascii="Arial" w:hAnsi="Arial" w:eastAsia="Arial"/>
          <w:color w:val="000000"/>
          <w:lang w:val="de-DE" w:eastAsia="zh-CN"/>
        </w:rPr>
        <w:t>• Auswahl und Abnahme. Identifizierung und Zuordnung von Hunden mit Doppel- oder Einzelfunktion, Streifenhunden und spezialisierten Spürhunden passend zur tatsächlichen Aufgabe und Einsatzumgebung.</w:t>
      </w:r>
    </w:p>
    <w:p>
      <w:pPr>
        <w:widowControl/>
      </w:pPr>
      <w:r>
        <w:rPr>
          <w:rFonts w:ascii="Arial" w:hAnsi="Arial" w:eastAsia="Arial"/>
          <w:color w:val="000000"/>
          <w:lang w:val="de-DE" w:eastAsia="zh-CN"/>
        </w:rPr>
        <w:t>• Fachkompetenz bei Sprengstoffspürhunden. Beurteilung von Spürhunden, Strategie zur Geruchskonditionierung, Analyse von Fehlanzeigen, Bewertung der Hundeführer und Neugestaltung von Ausbildungs- und Qualitätssicherungssystemen.</w:t>
      </w:r>
    </w:p>
    <w:p>
      <w:pPr>
        <w:widowControl/>
      </w:pPr>
      <w:r>
        <w:rPr>
          <w:rFonts w:ascii="Arial" w:hAnsi="Arial" w:eastAsia="Arial"/>
          <w:color w:val="000000"/>
          <w:lang w:val="de-DE" w:eastAsia="zh-CN"/>
        </w:rPr>
        <w:t>• Internationale Beschaffung. Umfassende Kenntnisse der europäischen Diensthundemärkte, des Lieferantenverhaltens, von Qualitätsunterschieden, Transport, tierärztlichen Unterlagen und grenzüberschreitenden Lieferungen.</w:t>
      </w:r>
    </w:p>
    <w:p>
      <w:pPr>
        <w:widowControl/>
      </w:pPr>
      <w:r>
        <w:rPr>
          <w:rFonts w:ascii="Arial" w:hAnsi="Arial" w:eastAsia="Arial"/>
          <w:color w:val="000000"/>
          <w:lang w:val="de-DE" w:eastAsia="zh-CN"/>
        </w:rPr>
        <w:t>• Programmverbesserung. Schnelle Erkennung systemischer Mängel, Priorisierung unmittelbarer Einsatzrisiken und Entwicklung stufenweiser Verbesserungspläne.</w:t>
      </w:r>
    </w:p>
    <w:p>
      <w:pPr>
        <w:widowControl/>
      </w:pPr>
      <w:r>
        <w:rPr>
          <w:rFonts w:ascii="Arial" w:hAnsi="Arial" w:eastAsia="Arial"/>
          <w:color w:val="000000"/>
          <w:lang w:val="de-DE" w:eastAsia="zh-CN"/>
        </w:rPr>
        <w:t>• Kaufmännische und vertragliche Kontrolle. Beschaffungsstrategie, Garantien, Verantwortlichkeit der Lieferanten und Qualitätsschutz über den gesamten Lieferzyklus.</w:t>
      </w:r>
    </w:p>
    <w:p>
      <w:r>
        <w:br w:type="page"/>
      </w:r>
    </w:p>
    <w:p>
      <w:pPr>
        <w:widowControl/>
      </w:pPr>
      <w:r>
        <w:rPr>
          <w:rFonts w:ascii="Arial" w:hAnsi="Arial" w:eastAsia="Arial"/>
          <w:color w:val="000000"/>
          <w:sz w:val="18"/>
          <w:lang w:val="de-DE" w:eastAsia="zh-CN"/>
        </w:rPr>
        <w:t>Übersetzungsentwurf zur sprachlichen Prüfung</w:t>
      </w:r>
    </w:p>
    <w:p>
      <w:pPr>
        <w:keepNext/>
        <w:widowControl/>
      </w:pPr>
      <w:r>
        <w:rPr>
          <w:rFonts w:ascii="Arial" w:hAnsi="Arial" w:eastAsia="Arial"/>
          <w:color w:val="000000"/>
          <w:sz w:val="16"/>
          <w:lang w:val="de-DE" w:eastAsia="zh-CN"/>
        </w:rPr>
        <w:t>BERUFLICHES PROFIL — FÜHRUNGSKOMPETENZEN</w:t>
      </w:r>
    </w:p>
    <w:p>
      <w:pPr>
        <w:pStyle w:val="Heading1"/>
        <w:keepNext/>
        <w:widowControl/>
      </w:pPr>
      <w:r>
        <w:rPr>
          <w:rFonts w:ascii="Arial" w:hAnsi="Arial" w:eastAsia="Arial"/>
          <w:color w:val="000000"/>
          <w:lang w:val="de-DE" w:eastAsia="zh-CN"/>
        </w:rPr>
        <w:t>Beispiele internationaler Erfahrung</w:t>
      </w:r>
    </w:p>
    <w:p>
      <w:pPr>
        <w:widowControl/>
      </w:pPr>
      <w:r>
        <w:rPr>
          <w:rFonts w:ascii="Arial" w:hAnsi="Arial" w:eastAsia="Arial"/>
          <w:color w:val="000000"/>
          <w:lang w:val="de-DE" w:eastAsia="zh-CN"/>
        </w:rPr>
        <w:t>• Katar — Unabhängige Bewertung eines nationalen Programms. Im Dezember 2023 und Januar 2024 offiziell für etwa 5,5 Wochen beauftragt, ein integriertes behördliches Diensthundeprogramm mit rund 360 Teams in mehreren Disziplinen zu bewerten und einen praktischen Rahmen für Wiederherstellung und Verbesserung zu entwickeln.</w:t>
      </w:r>
    </w:p>
    <w:p>
      <w:pPr>
        <w:widowControl/>
      </w:pPr>
      <w:r>
        <w:rPr>
          <w:rFonts w:ascii="Arial" w:hAnsi="Arial" w:eastAsia="Arial"/>
          <w:color w:val="000000"/>
          <w:lang w:val="de-DE" w:eastAsia="zh-CN"/>
        </w:rPr>
        <w:t>• Vereinigte Staaten — Langjährige operative Markterfahrung. Rund 400 berufliche Besuche im Laufe seiner Karriere, mit kontinuierlicher Beteiligung an Hundeauswahl, Lieferung, Kundenbetreuung und Programmanforderungen amerikanischer Strafverfolgungs- und Sicherheitsorganisationen.</w:t>
      </w:r>
    </w:p>
    <w:p>
      <w:pPr>
        <w:widowControl/>
      </w:pPr>
      <w:r>
        <w:rPr>
          <w:rFonts w:ascii="Arial" w:hAnsi="Arial" w:eastAsia="Arial"/>
          <w:color w:val="000000"/>
          <w:lang w:val="de-DE" w:eastAsia="zh-CN"/>
        </w:rPr>
        <w:t>• Umfeld U.S. DOD / TSA. Regelmäßige Mitwirkung im Zusammenhang mit der Auswahl und Beschaffung von Diensthunden für die US-Regierung von etwa 2000 bis 2014, einschließlich wiederkehrender Besuche und unmittelbarer Kenntnis der Anforderungen an die operative Abnahme.</w:t>
      </w:r>
    </w:p>
    <w:p>
      <w:pPr>
        <w:widowControl/>
      </w:pPr>
      <w:r>
        <w:rPr>
          <w:rFonts w:ascii="Arial" w:hAnsi="Arial" w:eastAsia="Arial"/>
          <w:color w:val="000000"/>
          <w:lang w:val="de-DE" w:eastAsia="zh-CN"/>
        </w:rPr>
        <w:t>• Lackland Air Force Base. Berufliche Tätigkeit im Diensthundebereich in den Jahren 2017–2018, wodurch unmittelbare Erfahrung mit hohen militärischen Diensthundeanforderungen und institutionellen Abläufen hinzukam.</w:t>
      </w:r>
    </w:p>
    <w:p>
      <w:pPr>
        <w:widowControl/>
      </w:pPr>
      <w:r>
        <w:rPr>
          <w:rFonts w:ascii="Arial" w:hAnsi="Arial" w:eastAsia="Arial"/>
          <w:color w:val="000000"/>
          <w:lang w:val="de-DE" w:eastAsia="zh-CN"/>
        </w:rPr>
        <w:t>• Niederlande und Europa. Langjährige Arbeit mit den Anforderungen der niederländischen Polizei und des Zolls, verbunden mit einem langjährig gewachsenen Lieferanten- und Ausbildernetzwerk in Mittel- und Osteuropa.</w:t>
      </w:r>
    </w:p>
    <w:p>
      <w:pPr>
        <w:widowControl/>
      </w:pPr>
      <w:r>
        <w:rPr>
          <w:rFonts w:ascii="Arial" w:hAnsi="Arial" w:eastAsia="Arial"/>
          <w:color w:val="000000"/>
          <w:lang w:val="de-DE" w:eastAsia="zh-CN"/>
        </w:rPr>
        <w:t>• Nachgewiesene Exporthistorie in die USA. Dokumentierte internationale Lieferungen an amerikanische Polizeihunde- und Ausbildungsorganisationen seit mindestens Ende der 1990er-Jahre.</w:t>
      </w:r>
    </w:p>
    <w:p>
      <w:pPr>
        <w:pStyle w:val="Heading1"/>
        <w:keepNext/>
        <w:widowControl/>
      </w:pPr>
      <w:r>
        <w:rPr>
          <w:rFonts w:ascii="Arial" w:hAnsi="Arial" w:eastAsia="Arial"/>
          <w:color w:val="000000"/>
          <w:lang w:val="de-DE" w:eastAsia="zh-CN"/>
        </w:rPr>
        <w:t>Operatives Urteilsvermögen und Führung</w:t>
      </w:r>
    </w:p>
    <w:p>
      <w:pPr>
        <w:widowControl/>
      </w:pPr>
      <w:r>
        <w:rPr>
          <w:rFonts w:ascii="Arial" w:hAnsi="Arial" w:eastAsia="Arial"/>
          <w:color w:val="000000"/>
          <w:lang w:val="de-DE" w:eastAsia="zh-CN"/>
        </w:rPr>
        <w:t>Dashorsts besondere Stärke liegt nicht im Verkauf eines einzelnen Hundes, sondern in seiner Fähigkeit, ein gesamtes Einsatzsystem zu verstehen. Er unterscheidet Symptome von Ursachen, hinterfragt Annahmen und ist bereit, auch unbequeme Ergebnisse vorzulegen, wenn die Einsatzsicherheit oder die Glaubwürdigkeit eines Programms auf dem Spiel steht.</w:t>
      </w:r>
    </w:p>
    <w:p>
      <w:pPr>
        <w:widowControl/>
      </w:pPr>
      <w:r>
        <w:rPr>
          <w:rFonts w:ascii="Arial" w:hAnsi="Arial" w:eastAsia="Arial"/>
          <w:color w:val="000000"/>
          <w:lang w:val="de-DE" w:eastAsia="zh-CN"/>
        </w:rPr>
        <w:t>• Vertraulichkeit. Sensible Informationen werden strikt nach dem Kenntnisbedarfsprinzip behandelt; unnötiger Zugang Dritter wird aktiv begrenzt.</w:t>
      </w:r>
    </w:p>
    <w:p>
      <w:pPr>
        <w:widowControl/>
      </w:pPr>
      <w:r>
        <w:rPr>
          <w:rFonts w:ascii="Arial" w:hAnsi="Arial" w:eastAsia="Arial"/>
          <w:color w:val="000000"/>
          <w:lang w:val="de-DE" w:eastAsia="zh-CN"/>
        </w:rPr>
        <w:t>• Unabhängigkeit. Empfehlungen richten sich nach der operativen Realität, nicht nach Lieferantendruck, interner Politik oder dem Wunsch, bestehende Strukturen zu schützen.</w:t>
      </w:r>
    </w:p>
    <w:p>
      <w:pPr>
        <w:widowControl/>
      </w:pPr>
      <w:r>
        <w:rPr>
          <w:rFonts w:ascii="Arial" w:hAnsi="Arial" w:eastAsia="Arial"/>
          <w:color w:val="000000"/>
          <w:lang w:val="de-DE" w:eastAsia="zh-CN"/>
        </w:rPr>
        <w:t>• Verantwortlichkeit. Direkte Kommunikation, persönliche Verantwortung und langfristige Unterstützung stehen im Mittelpunkt jeder beruflichen Beziehung.</w:t>
      </w:r>
    </w:p>
    <w:p>
      <w:pPr>
        <w:widowControl/>
      </w:pPr>
      <w:r>
        <w:rPr>
          <w:rFonts w:ascii="Arial" w:hAnsi="Arial" w:eastAsia="Arial"/>
          <w:color w:val="000000"/>
          <w:lang w:val="de-DE" w:eastAsia="zh-CN"/>
        </w:rPr>
        <w:t>• Leistung in Krisen. Ausgeprägte Mustererkennung, schnelle Priorisierung und praktische Entscheidungsfindung unter Zeitdruck.</w:t>
      </w:r>
    </w:p>
    <w:p>
      <w:r>
        <w:br w:type="page"/>
      </w:r>
    </w:p>
    <w:p>
      <w:pPr>
        <w:widowControl/>
      </w:pPr>
      <w:r>
        <w:rPr>
          <w:rFonts w:ascii="Arial" w:hAnsi="Arial" w:eastAsia="Arial"/>
          <w:color w:val="000000"/>
          <w:sz w:val="18"/>
          <w:lang w:val="de-DE" w:eastAsia="zh-CN"/>
        </w:rPr>
        <w:t>Übersetzungsentwurf zur sprachlichen Prüfung</w:t>
      </w:r>
    </w:p>
    <w:p>
      <w:pPr>
        <w:keepNext/>
        <w:widowControl/>
      </w:pPr>
      <w:r>
        <w:rPr>
          <w:rFonts w:ascii="Arial" w:hAnsi="Arial" w:eastAsia="Arial"/>
          <w:color w:val="000000"/>
          <w:sz w:val="16"/>
          <w:lang w:val="de-DE" w:eastAsia="zh-CN"/>
        </w:rPr>
        <w:t>BERUFLICHES PROFIL — FÜHRUNGSKOMPETENZEN</w:t>
      </w:r>
    </w:p>
    <w:p>
      <w:pPr>
        <w:pStyle w:val="Heading1"/>
        <w:keepNext/>
        <w:widowControl/>
      </w:pPr>
      <w:r>
        <w:rPr>
          <w:rFonts w:ascii="Arial" w:hAnsi="Arial" w:eastAsia="Arial"/>
          <w:color w:val="000000"/>
          <w:lang w:val="de-DE" w:eastAsia="zh-CN"/>
        </w:rPr>
        <w:t>Zusätzliche operative Kompetenz</w:t>
      </w:r>
    </w:p>
    <w:p>
      <w:pPr>
        <w:widowControl/>
      </w:pPr>
      <w:r>
        <w:rPr>
          <w:rFonts w:ascii="Arial" w:hAnsi="Arial" w:eastAsia="Arial"/>
          <w:color w:val="000000"/>
          <w:lang w:val="de-DE" w:eastAsia="zh-CN"/>
        </w:rPr>
        <w:t>Sehr versiert im praktischen Umgang mit einer breiten Auswahl an Schusswaffen und Kalibern. Dies unterstützt ein realistisches Verständnis bewaffneter polizeilicher und militärischer Arbeitsumgebungen sowie der Einsatzbedingungen spezialisierter Diensthundeteams.</w:t>
      </w:r>
    </w:p>
    <w:p>
      <w:pPr>
        <w:pStyle w:val="Heading1"/>
        <w:keepNext/>
        <w:widowControl/>
      </w:pPr>
      <w:r>
        <w:rPr>
          <w:rFonts w:ascii="Arial" w:hAnsi="Arial" w:eastAsia="Arial"/>
          <w:color w:val="000000"/>
          <w:lang w:val="de-DE" w:eastAsia="zh-CN"/>
        </w:rPr>
        <w:t>Besonders geeignete leitende Aufgaben</w:t>
      </w:r>
    </w:p>
    <w:p>
      <w:pPr>
        <w:widowControl/>
      </w:pPr>
      <w:r>
        <w:rPr>
          <w:rFonts w:ascii="Arial" w:hAnsi="Arial" w:eastAsia="Arial"/>
          <w:color w:val="000000"/>
          <w:lang w:val="de-DE" w:eastAsia="zh-CN"/>
        </w:rPr>
        <w:t>• Unabhängiger Gutachter für Diensthundeprogramme oder vertraulich tätiger leitender Berater</w:t>
      </w:r>
    </w:p>
    <w:p>
      <w:pPr>
        <w:widowControl/>
      </w:pPr>
      <w:r>
        <w:rPr>
          <w:rFonts w:ascii="Arial" w:hAnsi="Arial" w:eastAsia="Arial"/>
          <w:color w:val="000000"/>
          <w:lang w:val="de-DE" w:eastAsia="zh-CN"/>
        </w:rPr>
        <w:t>• Leitung der Verbesserung und Qualitätssicherung nationaler oder behördenübergreifender Diensthundeprogramme</w:t>
      </w:r>
    </w:p>
    <w:p>
      <w:pPr>
        <w:widowControl/>
      </w:pPr>
      <w:r>
        <w:rPr>
          <w:rFonts w:ascii="Arial" w:hAnsi="Arial" w:eastAsia="Arial"/>
          <w:color w:val="000000"/>
          <w:lang w:val="de-DE" w:eastAsia="zh-CN"/>
        </w:rPr>
        <w:t>• Unabhängige Zuständigkeit für Hundeauswahl, Lieferantenprüfung und Abnahme</w:t>
      </w:r>
    </w:p>
    <w:p>
      <w:pPr>
        <w:widowControl/>
      </w:pPr>
      <w:r>
        <w:rPr>
          <w:rFonts w:ascii="Arial" w:hAnsi="Arial" w:eastAsia="Arial"/>
          <w:color w:val="000000"/>
          <w:lang w:val="de-DE" w:eastAsia="zh-CN"/>
        </w:rPr>
        <w:t>• Berater für Beschaffung, Garantien und Einsatzbereitschaft</w:t>
      </w:r>
    </w:p>
    <w:p>
      <w:pPr>
        <w:widowControl/>
      </w:pPr>
      <w:r>
        <w:rPr>
          <w:rFonts w:ascii="Arial" w:hAnsi="Arial" w:eastAsia="Arial"/>
          <w:color w:val="000000"/>
          <w:lang w:val="de-DE" w:eastAsia="zh-CN"/>
        </w:rPr>
        <w:t>• Strategische Verbindung zwischen behördlichen Endanwendern und internationalen Diensthundelieferanten</w:t>
      </w:r>
    </w:p>
    <w:p>
      <w:pPr>
        <w:pStyle w:val="Heading1"/>
        <w:keepNext/>
        <w:widowControl/>
      </w:pPr>
      <w:r>
        <w:rPr>
          <w:rFonts w:ascii="Arial" w:hAnsi="Arial" w:eastAsia="Arial"/>
          <w:color w:val="000000"/>
          <w:lang w:val="de-DE" w:eastAsia="zh-CN"/>
        </w:rPr>
        <w:t>Arbeitsgrundsatz</w:t>
      </w:r>
    </w:p>
    <w:p>
      <w:pPr>
        <w:widowControl/>
      </w:pPr>
      <w:r>
        <w:rPr>
          <w:rFonts w:ascii="Arial" w:hAnsi="Arial" w:eastAsia="Arial"/>
          <w:color w:val="000000"/>
          <w:lang w:val="de-DE" w:eastAsia="zh-CN"/>
        </w:rPr>
        <w:t>Die operative Wahrheit hat Vorrang vor kaufmännischer Bequemlichkeit. Erkenntnisse sind direkt, Empfehlungen praxisnah, und Verantwortung bleibt persönlich.</w:t>
      </w:r>
    </w:p>
    <w:p>
      <w:pPr>
        <w:widowControl/>
      </w:pPr>
      <w:r>
        <w:rPr>
          <w:rFonts w:ascii="Arial" w:hAnsi="Arial" w:eastAsia="Arial"/>
          <w:color w:val="000000"/>
          <w:lang w:val="de-DE" w:eastAsia="zh-CN"/>
        </w:rPr>
        <w:t>GERARD DASHORST — K-9 DOG CENTRE NEDERLAND B.V. — NIEDERLANDE</w:t>
      </w:r>
    </w:p>
    <w:p>
      <w:pPr>
        <w:widowControl/>
      </w:pPr>
      <w:r>
        <w:rPr>
          <w:rFonts w:ascii="Arial" w:hAnsi="Arial" w:eastAsia="Arial"/>
          <w:color w:val="000000"/>
          <w:lang w:val="de-DE" w:eastAsia="zh-CN"/>
        </w:rPr>
        <w:t>+31 (0)6 51248819 — k9@hetnet.nl — www.k9dogcentre.com</w:t>
      </w:r>
    </w:p>
    <w:p>
      <w:pPr>
        <w:widowControl/>
      </w:pPr>
      <w:r>
        <w:rPr>
          <w:rFonts w:ascii="Arial" w:hAnsi="Arial" w:eastAsia="Arial"/>
          <w:color w:val="000000"/>
          <w:lang w:val="de-DE" w:eastAsia="zh-CN"/>
        </w:rPr>
        <w:t>Dieses Profil verzichtet bewusst auf sensible Einzelheiten zu Einsätzen, Kunden und Programmen. Referenzen und unterstützende Unterlagen können gezielt und nach Genehmigung bereitgestellt werden.</w:t>
      </w:r>
    </w:p>
    <w:sectPr w:rsidR="00FC693F" w:rsidRPr="0006063C" w:rsidSect="00034616">
      <w:footerReference w:type="default" r:id="rId9"/>
      <w:pgSz w:w="11906" w:h="16838"/>
      <w:pgMar w:top="1020"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rFonts w:ascii="Arial" w:hAnsi="Arial"/>
        <w:sz w:val="16"/>
      </w:rPr>
      <w:t xml:space="preserve">K-9 Dog Centre Nederland B.V. | CONCEPT DE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47" w:lineRule="auto"/>
    </w:pPr>
    <w:rPr>
      <w:rFonts w:ascii="Arial" w:hAnsi="Arial" w:eastAsia="Arial"/>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80" w:line="247" w:lineRule="auto"/>
      <w:outlineLvl w:val="0"/>
    </w:pPr>
    <w:rPr>
      <w:rFonts w:asciiTheme="majorHAnsi" w:eastAsiaTheme="majorEastAsia" w:hAnsiTheme="majorHAnsi" w:cstheme="majorBidi" w:ascii="Arial" w:hAnsi="Arial" w:eastAsia="Arial"/>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80" w:line="247" w:lineRule="auto"/>
      <w:contextualSpacing/>
    </w:pPr>
    <w:rPr>
      <w:rFonts w:asciiTheme="majorHAnsi" w:eastAsiaTheme="majorEastAsia" w:hAnsiTheme="majorHAnsi" w:cstheme="majorBidi" w:ascii="Arial" w:hAnsi="Arial" w:eastAsia="Arial"/>
      <w:color w:val="000000"/>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Gerard Dashorst Executive Profile DE Concept</dc:title>
  <dc:subject/>
  <dc:creator>K-9 Dog Centre Nederland B.V.</dc:creator>
  <cp:keywords/>
  <dc:description>generated by python-docx</dc:description>
  <cp:lastModifiedBy/>
  <cp:revision>1</cp:revision>
  <dcterms:created xsi:type="dcterms:W3CDTF">2013-12-23T23:15:00Z</dcterms:created>
  <dcterms:modified xsi:type="dcterms:W3CDTF">2013-12-23T23:15:00Z</dcterms:modified>
  <cp:category/>
</cp:coreProperties>
</file>