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pPr>
      <w:r>
        <w:rPr>
          <w:rFonts w:ascii="Arial" w:hAnsi="Arial" w:eastAsia="Arial"/>
          <w:color w:val="000000"/>
          <w:sz w:val="18"/>
          <w:lang w:val="es-ES" w:eastAsia="zh-CN"/>
        </w:rPr>
        <w:t>Borrador de traducción para revisión lingüística</w:t>
      </w:r>
    </w:p>
    <w:p>
      <w:pPr>
        <w:keepNext/>
        <w:widowControl/>
      </w:pPr>
      <w:r>
        <w:rPr>
          <w:rFonts w:ascii="Arial" w:hAnsi="Arial" w:eastAsia="Arial"/>
          <w:color w:val="000000"/>
          <w:sz w:val="16"/>
          <w:lang w:val="es-ES" w:eastAsia="zh-CN"/>
        </w:rPr>
        <w:t>PERFIL PROFESIONAL — OPERACIONES CANINAS INTERNACIONALES</w:t>
      </w:r>
    </w:p>
    <w:p>
      <w:pPr>
        <w:pStyle w:val="Title"/>
        <w:keepNext/>
        <w:widowControl/>
      </w:pPr>
      <w:r>
        <w:rPr>
          <w:rFonts w:ascii="Arial" w:hAnsi="Arial" w:eastAsia="Arial"/>
          <w:color w:val="000000"/>
          <w:lang w:val="es-ES" w:eastAsia="zh-CN"/>
        </w:rPr>
        <w:t>GERARD DASHORST</w:t>
      </w:r>
    </w:p>
    <w:p>
      <w:pPr>
        <w:keepNext/>
        <w:widowControl/>
      </w:pPr>
      <w:r>
        <w:rPr>
          <w:rFonts w:ascii="Arial" w:hAnsi="Arial" w:eastAsia="Arial"/>
          <w:color w:val="000000"/>
          <w:sz w:val="22"/>
          <w:lang w:val="es-ES" w:eastAsia="zh-CN"/>
        </w:rPr>
        <w:t>Perfil de capacidades ejecutivas para altos responsables gubernamentales y del sector de la seguridad</w:t>
      </w:r>
    </w:p>
    <w:p>
      <w:pPr>
        <w:widowControl/>
      </w:pPr>
      <w:r>
        <w:rPr>
          <w:rFonts w:ascii="Arial" w:hAnsi="Arial" w:eastAsia="Arial"/>
          <w:color w:val="000000"/>
          <w:lang w:val="es-ES" w:eastAsia="zh-CN"/>
        </w:rPr>
        <w:t>CARGO: Director general y especialista canino sénior</w:t>
      </w:r>
    </w:p>
    <w:p>
      <w:pPr>
        <w:widowControl/>
      </w:pPr>
      <w:r>
        <w:rPr>
          <w:rFonts w:ascii="Arial" w:hAnsi="Arial" w:eastAsia="Arial"/>
          <w:color w:val="000000"/>
          <w:lang w:val="es-ES" w:eastAsia="zh-CN"/>
        </w:rPr>
        <w:t>ORGANIZACIÓN: K-9 Dog Centre Nederland B.V., Países Bajos</w:t>
      </w:r>
    </w:p>
    <w:p>
      <w:pPr>
        <w:widowControl/>
      </w:pPr>
      <w:r>
        <w:rPr>
          <w:rFonts w:ascii="Arial" w:hAnsi="Arial" w:eastAsia="Arial"/>
          <w:color w:val="000000"/>
          <w:lang w:val="es-ES" w:eastAsia="zh-CN"/>
        </w:rPr>
        <w:t>EXPERIENCIA: Más de 30 años en operaciones internacionales con perros policiales, militares y de detección</w:t>
      </w:r>
    </w:p>
    <w:p>
      <w:pPr>
        <w:pStyle w:val="Heading1"/>
        <w:keepNext/>
        <w:widowControl/>
      </w:pPr>
      <w:r>
        <w:rPr>
          <w:rFonts w:ascii="Arial" w:hAnsi="Arial" w:eastAsia="Arial"/>
          <w:color w:val="000000"/>
          <w:lang w:val="es-ES" w:eastAsia="zh-CN"/>
        </w:rPr>
        <w:t>Perfil ejecutivo</w:t>
      </w:r>
    </w:p>
    <w:p>
      <w:pPr>
        <w:widowControl/>
      </w:pPr>
      <w:r>
        <w:rPr>
          <w:rFonts w:ascii="Arial" w:hAnsi="Arial" w:eastAsia="Arial"/>
          <w:color w:val="000000"/>
          <w:lang w:val="es-ES" w:eastAsia="zh-CN"/>
        </w:rPr>
        <w:t>Gerard Dashorst es un especialista canino internacional neerlandés y dirigente empresarial con más de tres décadas de experiencia práctica en la selección, evaluación, formación, entrega e integración operativa de perros policiales, militares y de detección especializada. Combina el criterio de campo con un conocimiento profundo de la cadena internacional de suministro de perros de trabajo, la contratación pública y las necesidades de los usuarios finales.</w:t>
      </w:r>
    </w:p>
    <w:p>
      <w:pPr>
        <w:widowControl/>
      </w:pPr>
      <w:r>
        <w:rPr>
          <w:rFonts w:ascii="Arial" w:hAnsi="Arial" w:eastAsia="Arial"/>
          <w:color w:val="000000"/>
          <w:lang w:val="es-ES" w:eastAsia="zh-CN"/>
        </w:rPr>
        <w:t>Su aportación es especialmente valiosa cuando la calidad, la confidencialidad y el criterio independiente son fundamentales. Dashorst identifica deficiencias ocultas en informes oficiales, distingue los fallos del perro, del guía, del adiestrador y de la organización, y convierte hallazgos difíciles en planes realistas de recuperación o adquisición.</w:t>
      </w:r>
    </w:p>
    <w:p>
      <w:pPr>
        <w:pStyle w:val="Heading1"/>
        <w:keepNext/>
        <w:widowControl/>
      </w:pPr>
      <w:r>
        <w:rPr>
          <w:rFonts w:ascii="Arial" w:hAnsi="Arial" w:eastAsia="Arial"/>
          <w:color w:val="000000"/>
          <w:lang w:val="es-ES" w:eastAsia="zh-CN"/>
        </w:rPr>
        <w:t>Propuesta profesional</w:t>
      </w:r>
    </w:p>
    <w:p>
      <w:pPr>
        <w:widowControl/>
      </w:pPr>
      <w:r>
        <w:rPr>
          <w:rFonts w:ascii="Arial" w:hAnsi="Arial" w:eastAsia="Arial"/>
          <w:color w:val="000000"/>
          <w:lang w:val="es-ES" w:eastAsia="zh-CN"/>
        </w:rPr>
        <w:t>Un profesional canino independiente que comprende toda la cadena: desde el suministro europeo y los exámenes médicos hasta la aceptación operativa, la preparación para el despliegue y el rendimiento del programa a largo plazo.</w:t>
      </w:r>
    </w:p>
    <w:p>
      <w:pPr>
        <w:pStyle w:val="Heading1"/>
        <w:keepNext/>
        <w:widowControl/>
      </w:pPr>
      <w:r>
        <w:rPr>
          <w:rFonts w:ascii="Arial" w:hAnsi="Arial" w:eastAsia="Arial"/>
          <w:color w:val="000000"/>
          <w:lang w:val="es-ES" w:eastAsia="zh-CN"/>
        </w:rPr>
        <w:t>Capacidades principales</w:t>
      </w:r>
    </w:p>
    <w:p>
      <w:pPr>
        <w:widowControl/>
      </w:pPr>
      <w:r>
        <w:rPr>
          <w:rFonts w:ascii="Arial" w:hAnsi="Arial" w:eastAsia="Arial"/>
          <w:color w:val="000000"/>
          <w:lang w:val="es-ES" w:eastAsia="zh-CN"/>
        </w:rPr>
        <w:t>• Evaluación independiente de programas. Evaluación de unidades caninas, perros, guías, adiestradores, estructuras de gestión, procedimientos y preparación operativa.</w:t>
      </w:r>
    </w:p>
    <w:p>
      <w:pPr>
        <w:widowControl/>
      </w:pPr>
      <w:r>
        <w:rPr>
          <w:rFonts w:ascii="Arial" w:hAnsi="Arial" w:eastAsia="Arial"/>
          <w:color w:val="000000"/>
          <w:lang w:val="es-ES" w:eastAsia="zh-CN"/>
        </w:rPr>
        <w:t>• Selección y aceptación. Identificación y adecuación de perros de doble función, función única, patrulla y detección especializada a la misión real y al entorno operativo.</w:t>
      </w:r>
    </w:p>
    <w:p>
      <w:pPr>
        <w:widowControl/>
      </w:pPr>
      <w:r>
        <w:rPr>
          <w:rFonts w:ascii="Arial" w:hAnsi="Arial" w:eastAsia="Arial"/>
          <w:color w:val="000000"/>
          <w:lang w:val="es-ES" w:eastAsia="zh-CN"/>
        </w:rPr>
        <w:t>• Especialización en detección de explosivos. Evaluación de perros detectores, estrategia de impronta olfativa, análisis de falsas alertas, evaluación de guías y rediseño de sistemas de formación y control de calidad.</w:t>
      </w:r>
    </w:p>
    <w:p>
      <w:pPr>
        <w:widowControl/>
      </w:pPr>
      <w:r>
        <w:rPr>
          <w:rFonts w:ascii="Arial" w:hAnsi="Arial" w:eastAsia="Arial"/>
          <w:color w:val="000000"/>
          <w:lang w:val="es-ES" w:eastAsia="zh-CN"/>
        </w:rPr>
        <w:t>• Suministro internacional. Amplio conocimiento de los mercados europeos de perros de trabajo, el comportamiento de los proveedores, las variaciones de calidad, el transporte, la documentación veterinaria y las entregas transfronterizas.</w:t>
      </w:r>
    </w:p>
    <w:p>
      <w:pPr>
        <w:widowControl/>
      </w:pPr>
      <w:r>
        <w:rPr>
          <w:rFonts w:ascii="Arial" w:hAnsi="Arial" w:eastAsia="Arial"/>
          <w:color w:val="000000"/>
          <w:lang w:val="es-ES" w:eastAsia="zh-CN"/>
        </w:rPr>
        <w:t>• Recuperación de programas. Identificación rápida de fallos sistémicos, priorización de riesgos operativos inmediatos y desarrollo de planes de mejora por fases.</w:t>
      </w:r>
    </w:p>
    <w:p>
      <w:pPr>
        <w:widowControl/>
      </w:pPr>
      <w:r>
        <w:rPr>
          <w:rFonts w:ascii="Arial" w:hAnsi="Arial" w:eastAsia="Arial"/>
          <w:color w:val="000000"/>
          <w:lang w:val="es-ES" w:eastAsia="zh-CN"/>
        </w:rPr>
        <w:t>• Control comercial y contractual. Estrategia de adquisición, garantías, responsabilidad de los proveedores y protección de la calidad durante todo el ciclo de entrega.</w:t>
      </w:r>
    </w:p>
    <w:p>
      <w:r>
        <w:br w:type="page"/>
      </w:r>
    </w:p>
    <w:p>
      <w:pPr>
        <w:widowControl/>
      </w:pPr>
      <w:r>
        <w:rPr>
          <w:rFonts w:ascii="Arial" w:hAnsi="Arial" w:eastAsia="Arial"/>
          <w:color w:val="000000"/>
          <w:sz w:val="18"/>
          <w:lang w:val="es-ES" w:eastAsia="zh-CN"/>
        </w:rPr>
        <w:t>Borrador de traducción para revisión lingüística</w:t>
      </w:r>
    </w:p>
    <w:p>
      <w:pPr>
        <w:keepNext/>
        <w:widowControl/>
      </w:pPr>
      <w:r>
        <w:rPr>
          <w:rFonts w:ascii="Arial" w:hAnsi="Arial" w:eastAsia="Arial"/>
          <w:color w:val="000000"/>
          <w:sz w:val="16"/>
          <w:lang w:val="es-ES" w:eastAsia="zh-CN"/>
        </w:rPr>
        <w:t>PERFIL PROFESIONAL — CAPACIDADES EJECUTIVAS</w:t>
      </w:r>
    </w:p>
    <w:p>
      <w:pPr>
        <w:pStyle w:val="Heading1"/>
        <w:keepNext/>
        <w:widowControl/>
      </w:pPr>
      <w:r>
        <w:rPr>
          <w:rFonts w:ascii="Arial" w:hAnsi="Arial" w:eastAsia="Arial"/>
          <w:color w:val="000000"/>
          <w:lang w:val="es-ES" w:eastAsia="zh-CN"/>
        </w:rPr>
        <w:t>Experiencia internacional representativa</w:t>
      </w:r>
    </w:p>
    <w:p>
      <w:pPr>
        <w:widowControl/>
      </w:pPr>
      <w:r>
        <w:rPr>
          <w:rFonts w:ascii="Arial" w:hAnsi="Arial" w:eastAsia="Arial"/>
          <w:color w:val="000000"/>
          <w:lang w:val="es-ES" w:eastAsia="zh-CN"/>
        </w:rPr>
        <w:t>• Catar — Evaluación independiente de un programa nacional. Contratado formalmente durante aproximadamente 5,5 semanas en diciembre de 2023 y enero de 2024 para evaluar un programa canino gubernamental integrado de unos 360 equipos de varias disciplinas y diseñar un marco práctico de recuperación y mejora.</w:t>
      </w:r>
    </w:p>
    <w:p>
      <w:pPr>
        <w:widowControl/>
      </w:pPr>
      <w:r>
        <w:rPr>
          <w:rFonts w:ascii="Arial" w:hAnsi="Arial" w:eastAsia="Arial"/>
          <w:color w:val="000000"/>
          <w:lang w:val="es-ES" w:eastAsia="zh-CN"/>
        </w:rPr>
        <w:t>• Estados Unidos — Experiencia operativa de mercado a largo plazo. Aproximadamente 400 visitas profesionales durante su carrera, con participación continua en la selección y entrega de perros, el apoyo a clientes y los requisitos de programas de organismos estadounidenses de aplicación de la ley y seguridad.</w:t>
      </w:r>
    </w:p>
    <w:p>
      <w:pPr>
        <w:widowControl/>
      </w:pPr>
      <w:r>
        <w:rPr>
          <w:rFonts w:ascii="Arial" w:hAnsi="Arial" w:eastAsia="Arial"/>
          <w:color w:val="000000"/>
          <w:lang w:val="es-ES" w:eastAsia="zh-CN"/>
        </w:rPr>
        <w:t>• Entorno U.S. DOD / TSA. Participación habitual vinculada a la selección y suministro de perros para el Gobierno estadounidense entre aproximadamente 2000 y 2014, incluidas visitas recurrentes y conocimiento directo de los requisitos de aceptación operativa.</w:t>
      </w:r>
    </w:p>
    <w:p>
      <w:pPr>
        <w:widowControl/>
      </w:pPr>
      <w:r>
        <w:rPr>
          <w:rFonts w:ascii="Arial" w:hAnsi="Arial" w:eastAsia="Arial"/>
          <w:color w:val="000000"/>
          <w:lang w:val="es-ES" w:eastAsia="zh-CN"/>
        </w:rPr>
        <w:t>• Lackland Air Force Base. Trabajo profesional relacionado con perros de trabajo durante 2017–2018, que aportó experiencia directa con requisitos militares de alto nivel y procedimientos institucionales.</w:t>
      </w:r>
    </w:p>
    <w:p>
      <w:pPr>
        <w:widowControl/>
      </w:pPr>
      <w:r>
        <w:rPr>
          <w:rFonts w:ascii="Arial" w:hAnsi="Arial" w:eastAsia="Arial"/>
          <w:color w:val="000000"/>
          <w:lang w:val="es-ES" w:eastAsia="zh-CN"/>
        </w:rPr>
        <w:t>• Países Bajos y Europa. Muchos años de trabajo con los requisitos de la policía y las aduanas neerlandesas, junto con una red consolidada de proveedores y adiestradores en Europa Central y Oriental.</w:t>
      </w:r>
    </w:p>
    <w:p>
      <w:pPr>
        <w:widowControl/>
      </w:pPr>
      <w:r>
        <w:rPr>
          <w:rFonts w:ascii="Arial" w:hAnsi="Arial" w:eastAsia="Arial"/>
          <w:color w:val="000000"/>
          <w:lang w:val="es-ES" w:eastAsia="zh-CN"/>
        </w:rPr>
        <w:t>• Historial consolidado de exportación a Estados Unidos. Entregas internacionales documentadas a organizaciones estadounidenses de perros policiales y formación desde, al menos, finales de la década de 1990.</w:t>
      </w:r>
    </w:p>
    <w:p>
      <w:pPr>
        <w:pStyle w:val="Heading1"/>
        <w:keepNext/>
        <w:widowControl/>
      </w:pPr>
      <w:r>
        <w:rPr>
          <w:rFonts w:ascii="Arial" w:hAnsi="Arial" w:eastAsia="Arial"/>
          <w:color w:val="000000"/>
          <w:lang w:val="es-ES" w:eastAsia="zh-CN"/>
        </w:rPr>
        <w:t>Criterio operativo y liderazgo</w:t>
      </w:r>
    </w:p>
    <w:p>
      <w:pPr>
        <w:widowControl/>
      </w:pPr>
      <w:r>
        <w:rPr>
          <w:rFonts w:ascii="Arial" w:hAnsi="Arial" w:eastAsia="Arial"/>
          <w:color w:val="000000"/>
          <w:lang w:val="es-ES" w:eastAsia="zh-CN"/>
        </w:rPr>
        <w:t>La fortaleza distintiva de Dashorst no es la venta de un perro individual, sino su capacidad para comprender un sistema operativo completo. Distingue los síntomas de las causas profundas, cuestiona los supuestos y está dispuesto a comunicar hallazgos incómodos cuando están en juego la seguridad operativa o la credibilidad de un programa.</w:t>
      </w:r>
    </w:p>
    <w:p>
      <w:pPr>
        <w:widowControl/>
      </w:pPr>
      <w:r>
        <w:rPr>
          <w:rFonts w:ascii="Arial" w:hAnsi="Arial" w:eastAsia="Arial"/>
          <w:color w:val="000000"/>
          <w:lang w:val="es-ES" w:eastAsia="zh-CN"/>
        </w:rPr>
        <w:t>• Confidencialidad. La información sensible se trata estrictamente según la necesidad de conocerla; se limita activamente el acceso innecesario de terceros.</w:t>
      </w:r>
    </w:p>
    <w:p>
      <w:pPr>
        <w:widowControl/>
      </w:pPr>
      <w:r>
        <w:rPr>
          <w:rFonts w:ascii="Arial" w:hAnsi="Arial" w:eastAsia="Arial"/>
          <w:color w:val="000000"/>
          <w:lang w:val="es-ES" w:eastAsia="zh-CN"/>
        </w:rPr>
        <w:t>• Independencia. Las recomendaciones se basan en la realidad operativa, no en la presión de proveedores, las políticas internas o el deseo de proteger una estructura existente.</w:t>
      </w:r>
    </w:p>
    <w:p>
      <w:pPr>
        <w:widowControl/>
      </w:pPr>
      <w:r>
        <w:rPr>
          <w:rFonts w:ascii="Arial" w:hAnsi="Arial" w:eastAsia="Arial"/>
          <w:color w:val="000000"/>
          <w:lang w:val="es-ES" w:eastAsia="zh-CN"/>
        </w:rPr>
        <w:t>• Responsabilidad. La comunicación directa, la responsabilidad personal y el apoyo a largo plazo son fundamentales en cada relación profesional.</w:t>
      </w:r>
    </w:p>
    <w:p>
      <w:pPr>
        <w:widowControl/>
      </w:pPr>
      <w:r>
        <w:rPr>
          <w:rFonts w:ascii="Arial" w:hAnsi="Arial" w:eastAsia="Arial"/>
          <w:color w:val="000000"/>
          <w:lang w:val="es-ES" w:eastAsia="zh-CN"/>
        </w:rPr>
        <w:t>• Desempeño en crisis. Gran capacidad para reconocer patrones, priorizar con rapidez y tomar decisiones prácticas bajo presión de tiempo.</w:t>
      </w:r>
    </w:p>
    <w:p>
      <w:r>
        <w:br w:type="page"/>
      </w:r>
    </w:p>
    <w:p>
      <w:pPr>
        <w:widowControl/>
      </w:pPr>
      <w:r>
        <w:rPr>
          <w:rFonts w:ascii="Arial" w:hAnsi="Arial" w:eastAsia="Arial"/>
          <w:color w:val="000000"/>
          <w:sz w:val="18"/>
          <w:lang w:val="es-ES" w:eastAsia="zh-CN"/>
        </w:rPr>
        <w:t>Borrador de traducción para revisión lingüística</w:t>
      </w:r>
    </w:p>
    <w:p>
      <w:pPr>
        <w:keepNext/>
        <w:widowControl/>
      </w:pPr>
      <w:r>
        <w:rPr>
          <w:rFonts w:ascii="Arial" w:hAnsi="Arial" w:eastAsia="Arial"/>
          <w:color w:val="000000"/>
          <w:sz w:val="16"/>
          <w:lang w:val="es-ES" w:eastAsia="zh-CN"/>
        </w:rPr>
        <w:t>PERFIL PROFESIONAL — CAPACIDADES EJECUTIVAS</w:t>
      </w:r>
    </w:p>
    <w:p>
      <w:pPr>
        <w:pStyle w:val="Heading1"/>
        <w:keepNext/>
        <w:widowControl/>
      </w:pPr>
      <w:r>
        <w:rPr>
          <w:rFonts w:ascii="Arial" w:hAnsi="Arial" w:eastAsia="Arial"/>
          <w:color w:val="000000"/>
          <w:lang w:val="es-ES" w:eastAsia="zh-CN"/>
        </w:rPr>
        <w:t>Competencia operativa adicional</w:t>
      </w:r>
    </w:p>
    <w:p>
      <w:pPr>
        <w:widowControl/>
      </w:pPr>
      <w:r>
        <w:rPr>
          <w:rFonts w:ascii="Arial" w:hAnsi="Arial" w:eastAsia="Arial"/>
          <w:color w:val="000000"/>
          <w:lang w:val="es-ES" w:eastAsia="zh-CN"/>
        </w:rPr>
        <w:t>Gran dominio del uso práctico de una amplia variedad de armas de fuego y calibres. Esto favorece una comprensión realista de los entornos de trabajo policiales armados y militares y de las condiciones operativas en las que pueden desplegarse equipos caninos especializados.</w:t>
      </w:r>
    </w:p>
    <w:p>
      <w:pPr>
        <w:pStyle w:val="Heading1"/>
        <w:keepNext/>
        <w:widowControl/>
      </w:pPr>
      <w:r>
        <w:rPr>
          <w:rFonts w:ascii="Arial" w:hAnsi="Arial" w:eastAsia="Arial"/>
          <w:color w:val="000000"/>
          <w:lang w:val="es-ES" w:eastAsia="zh-CN"/>
        </w:rPr>
        <w:t>Funciones sénior más adecuadas</w:t>
      </w:r>
    </w:p>
    <w:p>
      <w:pPr>
        <w:widowControl/>
      </w:pPr>
      <w:r>
        <w:rPr>
          <w:rFonts w:ascii="Arial" w:hAnsi="Arial" w:eastAsia="Arial"/>
          <w:color w:val="000000"/>
          <w:lang w:val="es-ES" w:eastAsia="zh-CN"/>
        </w:rPr>
        <w:t>• Evaluador independiente de programas caninos o asesor sénior confidencial</w:t>
      </w:r>
    </w:p>
    <w:p>
      <w:pPr>
        <w:widowControl/>
      </w:pPr>
      <w:r>
        <w:rPr>
          <w:rFonts w:ascii="Arial" w:hAnsi="Arial" w:eastAsia="Arial"/>
          <w:color w:val="000000"/>
          <w:lang w:val="es-ES" w:eastAsia="zh-CN"/>
        </w:rPr>
        <w:t>• Responsable de recuperación y control de calidad de programas caninos nacionales o de varios organismos</w:t>
      </w:r>
    </w:p>
    <w:p>
      <w:pPr>
        <w:widowControl/>
      </w:pPr>
      <w:r>
        <w:rPr>
          <w:rFonts w:ascii="Arial" w:hAnsi="Arial" w:eastAsia="Arial"/>
          <w:color w:val="000000"/>
          <w:lang w:val="es-ES" w:eastAsia="zh-CN"/>
        </w:rPr>
        <w:t>• Responsable independiente de selección de perros, verificación de proveedores y aceptación</w:t>
      </w:r>
    </w:p>
    <w:p>
      <w:pPr>
        <w:widowControl/>
      </w:pPr>
      <w:r>
        <w:rPr>
          <w:rFonts w:ascii="Arial" w:hAnsi="Arial" w:eastAsia="Arial"/>
          <w:color w:val="000000"/>
          <w:lang w:val="es-ES" w:eastAsia="zh-CN"/>
        </w:rPr>
        <w:t>• Asesor en adquisición, garantías y preparación operativa</w:t>
      </w:r>
    </w:p>
    <w:p>
      <w:pPr>
        <w:widowControl/>
      </w:pPr>
      <w:r>
        <w:rPr>
          <w:rFonts w:ascii="Arial" w:hAnsi="Arial" w:eastAsia="Arial"/>
          <w:color w:val="000000"/>
          <w:lang w:val="es-ES" w:eastAsia="zh-CN"/>
        </w:rPr>
        <w:t>• Enlace estratégico entre usuarios finales gubernamentales y proveedores internacionales de perros de trabajo</w:t>
      </w:r>
    </w:p>
    <w:p>
      <w:pPr>
        <w:pStyle w:val="Heading1"/>
        <w:keepNext/>
        <w:widowControl/>
      </w:pPr>
      <w:r>
        <w:rPr>
          <w:rFonts w:ascii="Arial" w:hAnsi="Arial" w:eastAsia="Arial"/>
          <w:color w:val="000000"/>
          <w:lang w:val="es-ES" w:eastAsia="zh-CN"/>
        </w:rPr>
        <w:t>Principio de trabajo</w:t>
      </w:r>
    </w:p>
    <w:p>
      <w:pPr>
        <w:widowControl/>
      </w:pPr>
      <w:r>
        <w:rPr>
          <w:rFonts w:ascii="Arial" w:hAnsi="Arial" w:eastAsia="Arial"/>
          <w:color w:val="000000"/>
          <w:lang w:val="es-ES" w:eastAsia="zh-CN"/>
        </w:rPr>
        <w:t>La verdad operativa tiene prioridad sobre la conveniencia comercial. Los hallazgos son directos, las recomendaciones prácticas y la responsabilidad sigue siendo personal.</w:t>
      </w:r>
    </w:p>
    <w:p>
      <w:pPr>
        <w:widowControl/>
      </w:pPr>
      <w:r>
        <w:rPr>
          <w:rFonts w:ascii="Arial" w:hAnsi="Arial" w:eastAsia="Arial"/>
          <w:color w:val="000000"/>
          <w:lang w:val="es-ES" w:eastAsia="zh-CN"/>
        </w:rPr>
        <w:t>GERARD DASHORST — K-9 DOG CENTRE NEDERLAND B.V. — PAÍSES BAJOS</w:t>
      </w:r>
    </w:p>
    <w:p>
      <w:pPr>
        <w:widowControl/>
      </w:pPr>
      <w:r>
        <w:rPr>
          <w:rFonts w:ascii="Arial" w:hAnsi="Arial" w:eastAsia="Arial"/>
          <w:color w:val="000000"/>
          <w:lang w:val="es-ES" w:eastAsia="zh-CN"/>
        </w:rPr>
        <w:t>+31 (0)6 51248819 — k9@hetnet.nl — www.k9dogcentre.com</w:t>
      </w:r>
    </w:p>
    <w:p>
      <w:pPr>
        <w:widowControl/>
      </w:pPr>
      <w:r>
        <w:rPr>
          <w:rFonts w:ascii="Arial" w:hAnsi="Arial" w:eastAsia="Arial"/>
          <w:color w:val="000000"/>
          <w:lang w:val="es-ES" w:eastAsia="zh-CN"/>
        </w:rPr>
        <w:t>Este perfil omite deliberadamente detalles sensibles sobre operaciones, clientes y programas. Las referencias y la documentación de apoyo pueden facilitarse de forma selectiva y con autorización.</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sz w:val="16"/>
      </w:rPr>
      <w:t xml:space="preserve">K-9 Dog Centre Nederland B.V. | CONCEPT ES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Arial" w:hAnsi="Arial" w:eastAsia="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47" w:lineRule="auto"/>
      <w:outlineLvl w:val="0"/>
    </w:pPr>
    <w:rPr>
      <w:rFonts w:asciiTheme="majorHAnsi" w:eastAsiaTheme="majorEastAsia" w:hAnsiTheme="majorHAnsi" w:cstheme="majorBidi" w:ascii="Arial" w:hAnsi="Arial" w:eastAsia="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7" w:lineRule="auto"/>
      <w:contextualSpacing/>
    </w:pPr>
    <w:rPr>
      <w:rFonts w:asciiTheme="majorHAnsi" w:eastAsiaTheme="majorEastAsia" w:hAnsiTheme="majorHAnsi" w:cstheme="majorBidi" w:ascii="Arial" w:hAnsi="Arial" w:eastAsia="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Gerard Dashorst Executive Profile ES Concept</dc:title>
  <dc:subject/>
  <dc:creator>K-9 Dog Centre Nederland B.V.</dc:creator>
  <cp:keywords/>
  <dc:description>generated by python-docx</dc:description>
  <cp:lastModifiedBy/>
  <cp:revision>1</cp:revision>
  <dcterms:created xsi:type="dcterms:W3CDTF">2013-12-23T23:15:00Z</dcterms:created>
  <dcterms:modified xsi:type="dcterms:W3CDTF">2013-12-23T23:15:00Z</dcterms:modified>
  <cp:category/>
</cp:coreProperties>
</file>